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Faeth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Khosla Ventures VI,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1,643,349.00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1,643,349.00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1,643,349.00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Khosla Ventures VI, LP ("KV VI") is Khosla Ventures Associates VI, LLC ("KVA VI"). VK Services, LLC ("VK Services") is the sole manager of KVA VI. Vinod Khosla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Mr. Khosla possesses power to direct the voting and disposition of the shares owned by VK Services, and Mr. Khosla may be deemed to have indirect beneficial ownership of such shares. KVA VI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Khosla Ventures Seed 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988,883.00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988,883.00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988,883.00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Khosla Ventures Seed D, LP ("KV Seed D") is Khosla Ventures Seed Associates D, LLC ("KVA Seed D"). VK Services is the sole manager of KVA Seed D. Mr. Khosla is the managing member of VK Services. Each of Mr. Khosla, VK Services, and KVA Seed D possesses power to direct the voting and disposition of the shares owned by KV Seed D, and each of Mr. Khosla, VK Services, and KVA Seed D may be deemed to have indirect beneficial ownership of such shares. Mr. Khosla possesses power to direct the voting and disposition of the shares owned by VK Services, and Mr. Khosla may be deemed to have indirect beneficial ownership of such shares. KVA Seed D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Khosla Ventures Associates VI,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1,643,349.00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1,643,349.00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1,643,349.00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KV VI is KVA VI. VK Services is the sole manager of KVA VI.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Mr. Khosla possesses power to direct the voting and disposition of the shares owned by VK Services, and Mr. Khosla may be deemed to have indirect beneficial ownership of such shares. KVA VI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Khosla Ventures Seed Associates D,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988,883.00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988,883.00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988,883.00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KV Seed D is KVA Seed D. VK Services is the sole manager of KVA Seed D. Mr. Khosla is the managing member of VK Services. Each of Mr. Khosla, VK Services, and KVA Seed D possesses power to direct the voting and disposition of the shares owned by KV Seed D, and each of Mr. Khosla, VK Services, and KVA Seed D may be deemed to have indirect beneficial ownership of such shares. Mr. Khosla possesses power to direct the voting and disposition of the shares owned by VK Services, and Mr. Khosla may be deemed to have indirect beneficial ownership of such shares. KVA Seed D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VK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2,632,232.00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2,632,232.00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2,632,232.00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KV VI is KVA VI and the general partner of KV Seed D is KVA Seed D. VK Services is the sole manager of KVA VI and KVA Seed D.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Each of Mr. Khosla, VK Services, and KVA Seed D possesses power to direct the voting and disposition of the shares owned by KV Seed D, and each of Mr. Khosla, VK Services, and KVA Seed D may be deemed to have indirect beneficial ownership of such shares. Mr. Khosla possesses power to direct the voting and disposition of the shares owned by VK Services, and Mr. Khosla may be deemed to have indirect beneficial ownership of such shares. KVA VI, KVA Seed D,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Vinod Khosla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2,632,232.00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2,632,232.00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2,632,232.00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 2 of this page: The general partner of KV VI is KVA VI. The general partner of KV Seed D is KVA Seed D. VK Services is the sole manager of KVA VI and KVA Seed D. Mr. Khosla is the managing member of VK Services. Each of Mr. Khosla, VK Services, and KVA VI possesses power to direct the voting and disposition of the shares owned by KV VI, and each of Mr. Khosla, VK Services, and KVA VI may be deemed to have indirect beneficial ownership of such shares. Each of Mr. Khosla, VK Services, and KVA Seed D possesses power to direct the voting and disposition of the shares owned by KV Seed D, and each of Mr. Khosla, VK Services, and KVA Seed D may be deemed to have indirect beneficial ownership of such shares. Mr. Khosla possesses power to direct the voting and disposition of the shares owned by VK Services, and Mr. Khosla may be deemed to have indirect beneficial ownership of such shares. KVA VI, KVA Seed D, and Mr. Khosla hold no securities of the Issuer directly. Each Reporting Person disclaims beneficial ownership of the shares described above except to the extent of his or its pecuniary interest therein. Relating to Item 11 of this page: The percentages set forth on the cover pages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Faeth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Tillery Street, #12 #1010,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Khosla Ventures VI, LP ("KV VI") Khosla Ventures Seed D, LP ("KV Seed D") Khosla Ventures Associates VI, LLC ("KVA VI") Khosla Ventures Seed Associates D, LLC ("KVA Seed D") VK Services, LLC ("VK Services") Vinod Khosla ("Mr. Khosla")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Khosla Ventures, 2128 Sand Hill Road,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KV VI - Delaware, United States of America KV Seed D - Delaware, United States of America KVA VI - Delaware, United States of America KVA Seed D - Delaware, United States of America VK Services - Delaware, United States of America Mr. Khosla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the attached cover pages, which are calculated based on 25,840,425 shares of Common Stock outstanding as of July 30, 2026, which is the total number of shares of Common Stock outstanding as reported in the Quarterly Report on Form 10-Q filed by the Issuer with the Securities and Exchange Commission on August 4, 2026.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Khosla Ventures VI,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John Demeter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John Demeter, as attorney in fact for Vinod Khosla, as Managing Member of Khosla Ventures Associates VI, LLC, GP of Khosla Ventures VI,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Khosla Ventures Seed D,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John Demeter</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John Demeter, as attorney in fact for Vinod Khosla, as Managing Member of Khosla Ventures Seed Associates D, LLC, GP of Khosla Ventures Seed D, LP</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Khosla Ventures Associates VI,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John Demeter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John Demeter, as attorney in fact for Vinod Khosla, as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Khosla Ventures Seed Associates D, LLC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John Demeter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John Demeter, as attorney in fact for Vinod Khosla, as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VK Services, LLC</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John Demeter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John Demeter, as attorney in fact for Vinod Khosla, as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Vinod Khosla</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John Demeter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John Demeter, as attorney in fact for Vinod Khosla, in his individual capacity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9451" w:type="dxa"/>
        <w:jc w:val="left"/>
        <w:tblInd w:w="0" w:type="dxa"/>
        <w:tblLayout w:type="fixed"/>
        <w:tblCellMar>
          <w:top w:w="28" w:type="dxa"/>
          <w:left w:w="28" w:type="dxa"/>
          <w:bottom w:w="28" w:type="dxa"/>
          <w:right w:w="28" w:type="dxa"/>
        </w:tblCellMar>
      </w:tblPr>
      <w:tblGrid>
        <w:gridCol w:w="9451"/>
      </w:tblGrid>
      <w:tr>
        <w:trPr/>
        <w:tc>
          <w:tcPr>
            <w:tcW w:w="9451" w:type="dxa"/>
            <w:tcBorders/>
            <w:vAlign w:val="center"/>
          </w:tcPr>
          <w:p>
            <w:pPr>
              <w:pStyle w:val="TableContents"/>
              <w:bidi w:val="0"/>
              <w:spacing w:before="0" w:after="283"/>
              <w:jc w:val="center"/>
              <w:rPr>
                <w:b/>
              </w:rPr>
            </w:pPr>
            <w:r>
              <w:rPr>
                <w:b/>
              </w:rPr>
              <w:t xml:space="preserve">Exhibit Information </w:t>
            </w:r>
          </w:p>
        </w:tc>
      </w:tr>
      <w:tr>
        <w:trPr/>
        <w:tc>
          <w:tcPr>
            <w:tcW w:w="9451" w:type="dxa"/>
            <w:tcBorders/>
            <w:vAlign w:val="center"/>
          </w:tcPr>
          <w:p>
            <w:pPr>
              <w:pStyle w:val="TableContents"/>
              <w:bidi w:val="0"/>
              <w:spacing w:before="0" w:after="283"/>
              <w:jc w:val="left"/>
              <w:rPr/>
            </w:pPr>
            <w:r>
              <w:rPr/>
              <w:t xml:space="preserve">24.1 Power of Attorney for Vinod Khosla 99.1 Agreement regarding joint filing of Schedule 13G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3023</Words>
  <Characters>14685</Characters>
  <CharactersWithSpaces>17600</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