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4402d8k.htm"/>
      <w:bookmarkStart w:id="1" w:name="ksd17440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Faeth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001-39980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83-1863385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701 Tillery Street, #12, #1010</w:t>
            </w:r>
          </w:p>
          <w:p>
            <w:pPr>
              <w:pStyle w:val="TableContents"/>
              <w:bidi w:val="0"/>
              <w:spacing w:before="0" w:after="20"/>
              <w:jc w:val="center"/>
              <w:rPr>
                <w:rFonts w:ascii="Times New Roman" w:hAnsi="Times New Roman"/>
                <w:b/>
                <w:sz w:val="20"/>
              </w:rPr>
            </w:pPr>
            <w:r>
              <w:rPr>
                <w:rFonts w:ascii="Times New Roman" w:hAnsi="Times New Roman"/>
                <w:b/>
                <w:sz w:val="20"/>
              </w:rPr>
              <w:t>Austin, TX</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78702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(512) 200-2982</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Securities Exchange Act of 1934:</w:t>
      </w:r>
    </w:p>
    <w:p>
      <w:pPr>
        <w:pStyle w:val="TextBody"/>
        <w:bidi w:val="0"/>
        <w:spacing w:before="0" w:after="0"/>
        <w:jc w:val="left"/>
        <w:rPr/>
      </w:pPr>
      <w:r>
        <w:rPr/>
        <w:t> </w:t>
      </w:r>
    </w:p>
    <w:tbl>
      <w:tblPr>
        <w:tblW w:w="5295" w:type="dxa"/>
        <w:jc w:val="left"/>
        <w:tblInd w:w="0" w:type="dxa"/>
        <w:tblLayout w:type="fixed"/>
        <w:tblCellMar>
          <w:top w:w="0" w:type="dxa"/>
          <w:left w:w="0" w:type="dxa"/>
          <w:bottom w:w="0" w:type="dxa"/>
          <w:right w:w="0" w:type="dxa"/>
        </w:tblCellMar>
      </w:tblPr>
      <w:tblGrid>
        <w:gridCol w:w="1520"/>
        <w:gridCol w:w="60"/>
        <w:gridCol w:w="605"/>
        <w:gridCol w:w="60"/>
        <w:gridCol w:w="305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FTH</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11, 2026, the Board of Directors (the “Board”) of Faeth Therapeutics, Inc. (the “Company”) increased the size of the Board from five to six directors and appointed Karen Vousden, Ph.D. to serve as a Class II director, effective immediately. Dr. Vousden will hold office until the Company’s 2029 annual meeting of stockholders and until her successor is duly elected and qualified, or her earlier death, resignation or removal. Dr. Vousden was also appointed to serve as a member of the Compensation Committee of the Board, effective immediately. </w:t>
      </w:r>
    </w:p>
    <w:p>
      <w:pPr>
        <w:pStyle w:val="TextBody"/>
        <w:bidi w:val="0"/>
        <w:spacing w:before="240" w:after="0"/>
        <w:jc w:val="left"/>
        <w:rPr>
          <w:rFonts w:ascii="Times New Roman" w:hAnsi="Times New Roman"/>
          <w:sz w:val="20"/>
        </w:rPr>
      </w:pPr>
      <w:r>
        <w:rPr>
          <w:rFonts w:ascii="Times New Roman" w:hAnsi="Times New Roman"/>
          <w:b/>
          <w:sz w:val="20"/>
        </w:rPr>
        <w:t>Dr.</w:t>
      </w:r>
      <w:r>
        <w:rPr>
          <w:rFonts w:ascii="Times New Roman" w:hAnsi="Times New Roman"/>
          <w:sz w:val="20"/>
        </w:rPr>
        <w:t> </w:t>
      </w:r>
      <w:r>
        <w:rPr>
          <w:rFonts w:ascii="Times New Roman" w:hAnsi="Times New Roman"/>
          <w:b/>
          <w:sz w:val="20"/>
        </w:rPr>
        <w:t>Vousden</w:t>
      </w:r>
      <w:r>
        <w:rPr>
          <w:rFonts w:ascii="Times New Roman" w:hAnsi="Times New Roman"/>
          <w:sz w:val="20"/>
        </w:rPr>
        <w:t xml:space="preserve"> (Age 68) is a cancer biologist who has been recognized for her work on the regulation and function of the p53 tumor suppressor protein. She co-founded Faeth in April 2019. Dr. Vousden has served as Principal Group Leader of The Francis Crick Institute since February 2017. From 2016 to 2022, she served as the Chief Scientist of Cancer Research UK and was director of the Beatson Institute of Cancer Research from 2002 to 2016. Dr. Vousden has served on the board of directors of Bristol Myers Squibb Company, a publicly traded biopharmaceutical company, since 2018, where she is a member of the Science and Technology Committee and the Compensation and Management Development Committee. Dr. Vousden has been elected as a Fellow of the Royal Society, the Royal Society of Edinburgh, the Academy of Medical Sciences, EMBO, the European Academy of Sciences, the American Association of Cancer Research and the American Academy of Arts and Sciences, and as a Foreign Associate of the U.S. National Academy of Sciences. Dr. Vousden received her Ph.D. in genetics from Queen Mary College at the University of London. The Board believes that Dr. Vousden’s extensive experience in cancer biology research, leadership roles at prominent scientific institutions, co-founding of the Company and prior service on a public company board of directors qualify her to serve on our Board.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her appointment as director, Dr. Vousden will receive a cash retainer and an initial grant of equity award in accordance with the Company’s non-employee director cash and equity compensation program (the “Director Compensation Policy”). Such initial grant of equity award consists of an option to purchase 25,000 shares of Common Stock under the Company’s 2026 Equity Incentive Plan (the “2026 Equity Plan”), with an exercise price per share equal to the closing price of common stock on the date of grant. These options will vest and become exercisable in equal monthly installments through the third anniversary of the date of grant, subject to Dr. Vousden’s continued service to the Company through each applicable vesting date, and will vest in full upon a Change in Control, subject to the Eligible Director’s Continuous Service through such date, as defined in the Director Compensation Policy.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Dr. Vousden and any of the executive officers or directors of the Company. There are no arrangements or understandings between Dr. Vousden and any other person pursuant to which either was appointed as a director of the Company. Dr. Vousden is not a party to any transaction required to be disclosed pursuant to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her appointment as director, Dr. Vousden will enter into the Company’s standard form of indemnification agreement for its executive officers and directors, a copy which was filed as Exhibit 10.4 to the Company’s Registration Statement on Form S-1 (File No. 333-252138) filed with the SEC on January 15, 2021.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2510"/>
        <w:gridCol w:w="60"/>
        <w:gridCol w:w="60"/>
        <w:gridCol w:w="60"/>
        <w:gridCol w:w="60"/>
        <w:gridCol w:w="60"/>
        <w:gridCol w:w="297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b/>
              </w:rPr>
            </w:pPr>
            <w:r>
              <w:rPr>
                <w:b/>
              </w:rPr>
              <w:t>Faeth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03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17,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W. Gerry</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Christopher W. Gerry</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934</Words>
  <Characters>5028</Characters>
  <CharactersWithSpaces>5961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